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7C3AED"/>
          <w:sz w:val="26"/>
        </w:rPr>
        <w:t>tirCoWork</w:t>
      </w:r>
    </w:p>
    <w:p>
      <w:pPr>
        <w:pStyle w:val="Heading1"/>
      </w:pPr>
      <w:r>
        <w:rPr>
          <w:color w:val="0F172A"/>
        </w:rPr>
        <w:t>Политика использования ИИ в компании</w:t>
      </w:r>
    </w:p>
    <w:p>
      <w:r>
        <w:rPr>
          <w:color w:val="64748B"/>
          <w:sz w:val="19"/>
        </w:rPr>
        <w:t>Шаблон. Адаптируйте под организацию (поля [___]).</w:t>
      </w:r>
    </w:p>
    <w:p>
      <w:r>
        <w:rPr>
          <w:b/>
          <w:color w:val="7C3AED"/>
          <w:sz w:val="24"/>
        </w:rPr>
        <w:t>1. Цель</w:t>
      </w:r>
    </w:p>
    <w:p>
      <w:pPr>
        <w:pStyle w:val="ListBullet"/>
      </w:pPr>
      <w:r>
        <w:t>Политика устанавливает правила использования сотрудниками [наименование организации] внешних ИИ-сервисов (нейросетей) при работе со служебными документами и снижает риск раскрытия персональных данных и коммерческой тайны.</w:t>
      </w:r>
    </w:p>
    <w:p>
      <w:r>
        <w:rPr>
          <w:b/>
          <w:color w:val="7C3AED"/>
          <w:sz w:val="24"/>
        </w:rPr>
        <w:t>2. Что НЕЛЬЗЯ загружать в ИИ без обезличивания</w:t>
      </w:r>
    </w:p>
    <w:p>
      <w:pPr>
        <w:pStyle w:val="ListBullet"/>
      </w:pPr>
      <w:r>
        <w:t>Персональные данные: ФИО, паспорт, СНИЛС, ИНН физлиц, адреса, телефоны, e-mail.</w:t>
      </w:r>
    </w:p>
    <w:p>
      <w:pPr>
        <w:pStyle w:val="ListBullet"/>
      </w:pPr>
      <w:r>
        <w:t>Финансовые данные с реальными значениями: P&amp;L, суммы сделок, реквизиты счетов, зарплатные ведомости.</w:t>
      </w:r>
    </w:p>
    <w:p>
      <w:pPr>
        <w:pStyle w:val="ListBullet"/>
      </w:pPr>
      <w:r>
        <w:t>Данные контрагентов и клиентов, переписку, содержащую идентифицирующие сведения.</w:t>
      </w:r>
    </w:p>
    <w:p>
      <w:pPr>
        <w:pStyle w:val="ListBullet"/>
      </w:pPr>
      <w:r>
        <w:t>Сведения, составляющие коммерческую тайну (ФЗ № 98): ценообразование, ноу-хау, стратегические планы.</w:t>
      </w:r>
    </w:p>
    <w:p>
      <w:r>
        <w:rPr>
          <w:b/>
          <w:color w:val="7C3AED"/>
          <w:sz w:val="24"/>
        </w:rPr>
        <w:t>3. Что МОЖНО загружать</w:t>
      </w:r>
    </w:p>
    <w:p>
      <w:pPr>
        <w:pStyle w:val="ListBullet"/>
      </w:pPr>
      <w:r>
        <w:t>Обезличенный текст, где идентификаторы заменены на метки ([ФИО], [ОРГАНИЗАЦИЯ], [СУММА]).</w:t>
      </w:r>
    </w:p>
    <w:p>
      <w:pPr>
        <w:pStyle w:val="ListBullet"/>
      </w:pPr>
      <w:r>
        <w:t>Типовые формулировки, шаблоны, ссылки на законы и нормативные акты.</w:t>
      </w:r>
    </w:p>
    <w:p>
      <w:pPr>
        <w:pStyle w:val="ListBullet"/>
      </w:pPr>
      <w:r>
        <w:t>Общие вопросы и материалы без привязки к конкретным людям, сделкам и контрагентам.</w:t>
      </w:r>
    </w:p>
    <w:p>
      <w:r>
        <w:rPr>
          <w:b/>
          <w:color w:val="7C3AED"/>
          <w:sz w:val="24"/>
        </w:rPr>
        <w:t>4. Обязательное обезличивание перед загрузкой</w:t>
      </w:r>
    </w:p>
    <w:p>
      <w:pPr>
        <w:pStyle w:val="ListBullet"/>
      </w:pPr>
      <w:r>
        <w:t>Перед отправкой документа в любую внешнюю нейросеть сотрудник обязан обезличить его локально.</w:t>
      </w:r>
    </w:p>
    <w:p>
      <w:pPr>
        <w:pStyle w:val="ListBullet"/>
      </w:pPr>
      <w:r>
        <w:t>Обезличивание выполняется на рабочем компьютере (например, Анонимизатором tirCoWork), документ не передаётся во внешние сервисы в исходном виде.</w:t>
      </w:r>
    </w:p>
    <w:p>
      <w:pPr>
        <w:pStyle w:val="ListBullet"/>
      </w:pPr>
      <w:r>
        <w:t>Таблица соответствия «метка → исходное значение» хранится локально и не передаётся третьим лицам.</w:t>
      </w:r>
    </w:p>
    <w:p>
      <w:r>
        <w:rPr>
          <w:b/>
          <w:color w:val="7C3AED"/>
          <w:sz w:val="24"/>
        </w:rPr>
        <w:t>5. Ответственность и контроль</w:t>
      </w:r>
    </w:p>
    <w:p>
      <w:pPr>
        <w:pStyle w:val="ListBullet"/>
      </w:pPr>
      <w:r>
        <w:t>Ответственный за обработку ПДн: [должность, ФИО].</w:t>
      </w:r>
    </w:p>
    <w:p>
      <w:pPr>
        <w:pStyle w:val="ListBullet"/>
      </w:pPr>
      <w:r>
        <w:t>Нарушение настоящей политики приравнивается к нарушению режима защиты ПДн и коммерческой тайны.</w:t>
      </w:r>
    </w:p>
    <w:p>
      <w:pPr>
        <w:pStyle w:val="ListBullet"/>
      </w:pPr>
      <w:r>
        <w:t>Контроль соблюдения осуществляется [подразделение/лицо]; инциденты фиксируются и разбираются.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color w:val="64748B"/>
        <w:sz w:val="16"/>
      </w:rPr>
      <w:t>tircowork.ru — Анонимизатор: обезличивание документов локально, до ИИ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F17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